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8E31" w14:textId="77777777"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14:paraId="50CBC88A" w14:textId="77777777" w:rsidR="009830E4" w:rsidRDefault="009830E4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CONSULT</w:t>
      </w:r>
      <w:r w:rsidR="001D70EB">
        <w:rPr>
          <w:bCs/>
          <w:smallCaps w:val="0"/>
        </w:rPr>
        <w:t>ING</w:t>
      </w:r>
      <w:r>
        <w:rPr>
          <w:bCs/>
          <w:smallCaps w:val="0"/>
        </w:rPr>
        <w:t xml:space="preserve"> SERVICES</w:t>
      </w:r>
      <w:r w:rsidR="00A05A45">
        <w:rPr>
          <w:bCs/>
          <w:smallCaps w:val="0"/>
        </w:rPr>
        <w:t xml:space="preserve"> </w:t>
      </w:r>
      <w:r w:rsidR="00A05A45" w:rsidRPr="001D70EB">
        <w:rPr>
          <w:bCs/>
          <w:smallCaps w:val="0"/>
        </w:rPr>
        <w:t>–</w:t>
      </w:r>
      <w:r w:rsidR="007C13EC">
        <w:rPr>
          <w:bCs/>
          <w:smallCaps w:val="0"/>
        </w:rPr>
        <w:t xml:space="preserve"> INDIVIDUAL CONSULTANT </w:t>
      </w:r>
    </w:p>
    <w:p w14:paraId="34D92EB3" w14:textId="77777777" w:rsidR="007C13EC" w:rsidRDefault="007C13EC" w:rsidP="007C13EC">
      <w:pPr>
        <w:pStyle w:val="Heading1a"/>
        <w:keepNext w:val="0"/>
        <w:keepLines w:val="0"/>
        <w:tabs>
          <w:tab w:val="clear" w:pos="-720"/>
        </w:tabs>
        <w:suppressAutoHyphens w:val="0"/>
        <w:rPr>
          <w:spacing w:val="-2"/>
        </w:rPr>
      </w:pPr>
    </w:p>
    <w:p w14:paraId="0AE15755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01E0043E" w14:textId="77777777" w:rsidR="001A5D44" w:rsidRPr="00E62241" w:rsidRDefault="001A5D44" w:rsidP="001A5D44">
      <w:pPr>
        <w:suppressAutoHyphens/>
        <w:rPr>
          <w:rFonts w:ascii="Times New Roman" w:hAnsi="Times New Roman"/>
          <w:b/>
          <w:spacing w:val="-2"/>
          <w:sz w:val="24"/>
        </w:rPr>
      </w:pPr>
      <w:r w:rsidRPr="00E62241">
        <w:rPr>
          <w:rFonts w:ascii="Times New Roman" w:hAnsi="Times New Roman"/>
          <w:b/>
          <w:spacing w:val="-2"/>
          <w:sz w:val="24"/>
        </w:rPr>
        <w:t>Republic of Serbia</w:t>
      </w:r>
    </w:p>
    <w:p w14:paraId="0A19FA6E" w14:textId="77777777" w:rsidR="005A16AF" w:rsidRPr="00E62241" w:rsidRDefault="005A16AF" w:rsidP="005A16AF">
      <w:pPr>
        <w:suppressAutoHyphens/>
        <w:rPr>
          <w:rFonts w:ascii="Times New Roman" w:hAnsi="Times New Roman"/>
          <w:b/>
          <w:spacing w:val="-2"/>
          <w:sz w:val="24"/>
        </w:rPr>
      </w:pPr>
      <w:r w:rsidRPr="00CB1558">
        <w:rPr>
          <w:rFonts w:ascii="Times New Roman" w:hAnsi="Times New Roman"/>
          <w:b/>
          <w:spacing w:val="-2"/>
          <w:sz w:val="24"/>
        </w:rPr>
        <w:t xml:space="preserve">Enabling Digital Governance in Serbia </w:t>
      </w:r>
      <w:r w:rsidRPr="00674B08">
        <w:rPr>
          <w:rFonts w:ascii="Times New Roman" w:hAnsi="Times New Roman"/>
          <w:b/>
          <w:spacing w:val="-2"/>
          <w:sz w:val="24"/>
        </w:rPr>
        <w:t>(</w:t>
      </w:r>
      <w:proofErr w:type="spellStart"/>
      <w:r w:rsidRPr="00674B08">
        <w:rPr>
          <w:rFonts w:ascii="Times New Roman" w:hAnsi="Times New Roman"/>
          <w:b/>
          <w:spacing w:val="-2"/>
          <w:sz w:val="24"/>
        </w:rPr>
        <w:t>E</w:t>
      </w:r>
      <w:r>
        <w:rPr>
          <w:rFonts w:ascii="Times New Roman" w:hAnsi="Times New Roman"/>
          <w:b/>
          <w:spacing w:val="-2"/>
          <w:sz w:val="24"/>
        </w:rPr>
        <w:t>DGe</w:t>
      </w:r>
      <w:proofErr w:type="spellEnd"/>
      <w:r w:rsidRPr="00674B08">
        <w:rPr>
          <w:rFonts w:ascii="Times New Roman" w:hAnsi="Times New Roman"/>
          <w:b/>
          <w:spacing w:val="-2"/>
          <w:sz w:val="24"/>
        </w:rPr>
        <w:t>)</w:t>
      </w:r>
    </w:p>
    <w:p w14:paraId="0AE35AB7" w14:textId="21A8F826" w:rsidR="001A5D44" w:rsidRPr="00AF69E4" w:rsidRDefault="005A16AF" w:rsidP="005A16AF">
      <w:pPr>
        <w:pStyle w:val="BodyText"/>
        <w:rPr>
          <w:rFonts w:ascii="Times New Roman" w:hAnsi="Times New Roman"/>
        </w:rPr>
      </w:pPr>
      <w:r w:rsidRPr="00D65D0B">
        <w:rPr>
          <w:rFonts w:ascii="Times New Roman" w:hAnsi="Times New Roman"/>
          <w:b/>
        </w:rPr>
        <w:t>Project ID No. P1</w:t>
      </w:r>
      <w:r>
        <w:rPr>
          <w:rFonts w:ascii="Times New Roman" w:hAnsi="Times New Roman"/>
          <w:b/>
        </w:rPr>
        <w:t>64824</w:t>
      </w:r>
    </w:p>
    <w:p w14:paraId="4F1BE01C" w14:textId="77777777" w:rsidR="009830E4" w:rsidRDefault="00EC50B8" w:rsidP="00EC50B8">
      <w:pPr>
        <w:suppressAutoHyphens/>
        <w:rPr>
          <w:rFonts w:ascii="Times New Roman" w:hAnsi="Times New Roman"/>
          <w:spacing w:val="-2"/>
          <w:sz w:val="24"/>
        </w:rPr>
      </w:pPr>
      <w:r w:rsidDel="00EC50B8">
        <w:rPr>
          <w:rFonts w:ascii="Times New Roman" w:hAnsi="Times New Roman"/>
          <w:spacing w:val="-2"/>
          <w:sz w:val="24"/>
        </w:rPr>
        <w:t xml:space="preserve"> </w:t>
      </w:r>
    </w:p>
    <w:p w14:paraId="7B71613F" w14:textId="77777777" w:rsidR="001A5D44" w:rsidRPr="00217E25" w:rsidRDefault="00EC50B8">
      <w:pPr>
        <w:pStyle w:val="BodyText"/>
        <w:rPr>
          <w:rFonts w:ascii="Times New Roman" w:hAnsi="Times New Roman"/>
          <w:b/>
          <w:szCs w:val="24"/>
        </w:rPr>
      </w:pPr>
      <w:r w:rsidRPr="00217E25">
        <w:rPr>
          <w:rFonts w:ascii="Times New Roman" w:hAnsi="Times New Roman"/>
          <w:b/>
          <w:szCs w:val="24"/>
        </w:rPr>
        <w:t>Assignment Title</w:t>
      </w:r>
      <w:r w:rsidR="000C4041" w:rsidRPr="00217E25">
        <w:rPr>
          <w:rFonts w:ascii="Times New Roman" w:hAnsi="Times New Roman"/>
          <w:b/>
          <w:szCs w:val="24"/>
        </w:rPr>
        <w:t xml:space="preserve">: </w:t>
      </w:r>
    </w:p>
    <w:p w14:paraId="47ACA758" w14:textId="66BAB705" w:rsidR="001A5D44" w:rsidRPr="002F5C38" w:rsidRDefault="00F613B5" w:rsidP="00F613B5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F613B5">
        <w:rPr>
          <w:rFonts w:ascii="Times New Roman" w:hAnsi="Times New Roman"/>
          <w:b/>
          <w:sz w:val="24"/>
          <w:szCs w:val="24"/>
        </w:rPr>
        <w:t>Junior Associate within the OITEG’s development department</w:t>
      </w:r>
      <w:r w:rsidR="001A5D44" w:rsidRPr="002F5C38">
        <w:rPr>
          <w:rFonts w:ascii="Times New Roman" w:hAnsi="Times New Roman"/>
          <w:b/>
          <w:sz w:val="24"/>
          <w:szCs w:val="24"/>
        </w:rPr>
        <w:t>, Reference No. SER-</w:t>
      </w:r>
      <w:r w:rsidR="005A16AF" w:rsidRPr="002F5C38">
        <w:rPr>
          <w:rFonts w:ascii="Times New Roman" w:hAnsi="Times New Roman"/>
          <w:b/>
          <w:sz w:val="24"/>
          <w:szCs w:val="24"/>
        </w:rPr>
        <w:t>EDGE</w:t>
      </w:r>
      <w:r w:rsidR="002F28DC">
        <w:rPr>
          <w:rFonts w:ascii="Times New Roman" w:hAnsi="Times New Roman"/>
          <w:b/>
          <w:sz w:val="24"/>
          <w:szCs w:val="24"/>
        </w:rPr>
        <w:t>-IC-CS-25-6</w:t>
      </w:r>
      <w:r>
        <w:rPr>
          <w:rFonts w:ascii="Times New Roman" w:hAnsi="Times New Roman"/>
          <w:b/>
          <w:sz w:val="24"/>
          <w:szCs w:val="24"/>
        </w:rPr>
        <w:t>9/1,2</w:t>
      </w:r>
    </w:p>
    <w:p w14:paraId="7AF5D1B0" w14:textId="77777777" w:rsidR="00AF2E68" w:rsidRPr="00217E25" w:rsidRDefault="00AF2E68" w:rsidP="00F17721">
      <w:pPr>
        <w:pStyle w:val="ListParagraph"/>
        <w:suppressAutoHyphens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14:paraId="169930E7" w14:textId="77777777" w:rsidR="00D20BE0" w:rsidRDefault="005A16AF" w:rsidP="00D20BE0">
      <w:pPr>
        <w:suppressAutoHyphens/>
        <w:jc w:val="both"/>
      </w:pPr>
      <w:r w:rsidRPr="005A16AF">
        <w:rPr>
          <w:rFonts w:ascii="Times New Roman" w:hAnsi="Times New Roman"/>
          <w:spacing w:val="-2"/>
          <w:sz w:val="24"/>
          <w:szCs w:val="24"/>
        </w:rPr>
        <w:t>The Republic of Serbia has received financing in the amount of US$ 50,000,000 equivalent from the World Bank toward the cost of the Enabling Digital Governance Project (</w:t>
      </w:r>
      <w:proofErr w:type="spellStart"/>
      <w:r w:rsidRPr="005A16AF">
        <w:rPr>
          <w:rFonts w:ascii="Times New Roman" w:hAnsi="Times New Roman"/>
          <w:spacing w:val="-2"/>
          <w:sz w:val="24"/>
          <w:szCs w:val="24"/>
        </w:rPr>
        <w:t>EDGe</w:t>
      </w:r>
      <w:proofErr w:type="spellEnd"/>
      <w:r w:rsidRPr="005A16AF">
        <w:rPr>
          <w:rFonts w:ascii="Times New Roman" w:hAnsi="Times New Roman"/>
          <w:spacing w:val="-2"/>
          <w:sz w:val="24"/>
          <w:szCs w:val="24"/>
        </w:rPr>
        <w:t>), and intends to apply part of the proceeds for consulting services.</w:t>
      </w:r>
    </w:p>
    <w:p w14:paraId="2987772B" w14:textId="77777777" w:rsidR="00D20BE0" w:rsidRDefault="00D20BE0" w:rsidP="00D20BE0">
      <w:pPr>
        <w:suppressAutoHyphens/>
        <w:jc w:val="both"/>
      </w:pPr>
    </w:p>
    <w:p w14:paraId="2C61964F" w14:textId="400451B2" w:rsidR="002F28DC" w:rsidRPr="002F28DC" w:rsidRDefault="002F28DC" w:rsidP="002F28DC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 w:rsidRPr="002F28DC">
        <w:rPr>
          <w:sz w:val="24"/>
          <w:szCs w:val="24"/>
        </w:rPr>
        <w:t xml:space="preserve">The duties of the </w:t>
      </w:r>
      <w:r w:rsidR="00F613B5" w:rsidRPr="00F613B5">
        <w:rPr>
          <w:sz w:val="24"/>
          <w:szCs w:val="24"/>
        </w:rPr>
        <w:t xml:space="preserve">Junior Associate within the OITEG’s development department </w:t>
      </w:r>
      <w:r w:rsidRPr="002F28DC">
        <w:rPr>
          <w:sz w:val="24"/>
          <w:szCs w:val="24"/>
        </w:rPr>
        <w:t>shall include, but are not limited to:</w:t>
      </w:r>
    </w:p>
    <w:p w14:paraId="08534841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 xml:space="preserve">Direct cooperation with the owners of administrative procedures (ministries, agencies and departments) and their representatives, coordinated with the OITEG development department and management, in definition and configuration of new to-be digitalized services and those in the process of reengineering derived. </w:t>
      </w:r>
    </w:p>
    <w:p w14:paraId="7E07A35A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>Establishment and maintenance of the selected process flow for particular administrative procedure together with the stakeholders. Presentation of options in process flows that are applicable in line with interoperability framework.</w:t>
      </w:r>
    </w:p>
    <w:p w14:paraId="0612A750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 xml:space="preserve">Establishment and maintenance of procedure associated catalogues of: institutions, processes, services, systems, and meta-registry. </w:t>
      </w:r>
    </w:p>
    <w:p w14:paraId="14A96608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>Software solution testing. Reporting malfunctions directly to the appointed integrator.</w:t>
      </w:r>
    </w:p>
    <w:p w14:paraId="41BBFCB3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 xml:space="preserve">Communication with procedure associated institutions and support provision. </w:t>
      </w:r>
    </w:p>
    <w:p w14:paraId="63DA36EB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>Development of manuals for associated digitalized procedures.</w:t>
      </w:r>
    </w:p>
    <w:p w14:paraId="4579B1AF" w14:textId="77777777" w:rsidR="00F613B5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</w:pPr>
      <w:r>
        <w:t>Participation in procedure associated training delivery.</w:t>
      </w:r>
    </w:p>
    <w:p w14:paraId="34255D72" w14:textId="68A25805" w:rsidR="00645115" w:rsidRPr="00A759D1" w:rsidRDefault="00F613B5" w:rsidP="00F613B5">
      <w:pPr>
        <w:pStyle w:val="NormalWeb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spacing w:val="-2"/>
        </w:rPr>
      </w:pPr>
      <w:r>
        <w:t>Development of reports</w:t>
      </w:r>
      <w:r w:rsidR="00A759D1" w:rsidRPr="00863F5C">
        <w:t>.</w:t>
      </w:r>
    </w:p>
    <w:p w14:paraId="08BCE7E2" w14:textId="77777777" w:rsidR="00473DE7" w:rsidRPr="00645115" w:rsidRDefault="00473DE7" w:rsidP="00473DE7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645115">
        <w:rPr>
          <w:rFonts w:ascii="Times New Roman" w:hAnsi="Times New Roman"/>
          <w:b/>
          <w:spacing w:val="-2"/>
          <w:sz w:val="24"/>
          <w:szCs w:val="24"/>
        </w:rPr>
        <w:t>Required qualifications</w:t>
      </w:r>
      <w:r w:rsidR="00F02757" w:rsidRPr="00645115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62501FCE" w14:textId="77777777" w:rsidR="00F613B5" w:rsidRPr="00F613B5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t xml:space="preserve">General of technical high school diploma. Bachelor degree in organizational sciences, business administration, economics, public policy, IT or similar fields is preferable; </w:t>
      </w:r>
    </w:p>
    <w:p w14:paraId="36E10292" w14:textId="77777777" w:rsidR="00F613B5" w:rsidRPr="00F613B5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t>Relevant professional experience on similar assignments is preferable;</w:t>
      </w:r>
    </w:p>
    <w:p w14:paraId="712C619E" w14:textId="77777777" w:rsidR="00F613B5" w:rsidRPr="00F613B5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t>Prior professional experience in Government or private sector –reporting, execution of trainings etc. is preferable;</w:t>
      </w:r>
    </w:p>
    <w:p w14:paraId="4EA9EEA5" w14:textId="77777777" w:rsidR="00F613B5" w:rsidRPr="00F613B5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t>Previous experience in drafting and/or analyzing organizational structures and procedures, is preferable;</w:t>
      </w:r>
    </w:p>
    <w:p w14:paraId="683520B5" w14:textId="77777777" w:rsidR="00F613B5" w:rsidRPr="00F613B5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lastRenderedPageBreak/>
        <w:t>Versed in using MS Office package;</w:t>
      </w:r>
    </w:p>
    <w:p w14:paraId="5934A7C1" w14:textId="77777777" w:rsidR="00F613B5" w:rsidRPr="00F613B5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t>Knowledge of other software tools (SQL, Java Script, Figma, Visual Basic etc.) is preferable;</w:t>
      </w:r>
    </w:p>
    <w:p w14:paraId="3442ECE0" w14:textId="54147572" w:rsidR="00645115" w:rsidRPr="00A759D1" w:rsidRDefault="00F613B5" w:rsidP="00F613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Times New Roman" w:eastAsiaTheme="minorHAnsi" w:hAnsi="Times New Roman"/>
          <w:sz w:val="24"/>
          <w:szCs w:val="24"/>
        </w:rPr>
      </w:pPr>
      <w:r w:rsidRPr="00F613B5">
        <w:rPr>
          <w:rFonts w:ascii="Times New Roman" w:eastAsiaTheme="minorHAnsi" w:hAnsi="Times New Roman"/>
          <w:sz w:val="24"/>
          <w:szCs w:val="24"/>
        </w:rPr>
        <w:t>Fluency in Serbian and English, both spoken and written</w:t>
      </w:r>
      <w:r w:rsidR="002F28DC" w:rsidRPr="00A759D1">
        <w:rPr>
          <w:rFonts w:ascii="Times New Roman" w:eastAsiaTheme="minorHAnsi" w:hAnsi="Times New Roman"/>
          <w:sz w:val="24"/>
          <w:szCs w:val="24"/>
        </w:rPr>
        <w:t>.</w:t>
      </w:r>
    </w:p>
    <w:p w14:paraId="4C86CA37" w14:textId="5B028DDA" w:rsidR="00473DE7" w:rsidRDefault="00473DE7" w:rsidP="00473DE7">
      <w:pPr>
        <w:jc w:val="both"/>
        <w:rPr>
          <w:rFonts w:ascii="Times New Roman" w:hAnsi="Times New Roman"/>
          <w:sz w:val="24"/>
          <w:szCs w:val="24"/>
        </w:rPr>
      </w:pPr>
    </w:p>
    <w:p w14:paraId="2B45655D" w14:textId="77777777" w:rsidR="00F613B5" w:rsidRPr="00F613B5" w:rsidRDefault="00F613B5" w:rsidP="00F613B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F613B5">
        <w:rPr>
          <w:rFonts w:ascii="Times New Roman" w:hAnsi="Times New Roman"/>
          <w:spacing w:val="-2"/>
          <w:sz w:val="24"/>
          <w:szCs w:val="24"/>
        </w:rPr>
        <w:t xml:space="preserve">The Consultant shall provide full-time services for the life of the Project, i.e. until May 30, 2026, with a probationary period of three (3) months. </w:t>
      </w:r>
    </w:p>
    <w:p w14:paraId="737C7D14" w14:textId="7D1F452A" w:rsidR="00EA37DB" w:rsidRDefault="00F613B5" w:rsidP="00F613B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F613B5">
        <w:rPr>
          <w:rFonts w:ascii="Times New Roman" w:hAnsi="Times New Roman"/>
          <w:spacing w:val="-2"/>
          <w:sz w:val="24"/>
          <w:szCs w:val="24"/>
        </w:rPr>
        <w:t>The Consultant shall not have other full or part-time assignment during the engagement under this Contract</w:t>
      </w:r>
      <w:r w:rsidR="006B51DC" w:rsidRPr="006B51DC">
        <w:rPr>
          <w:rFonts w:ascii="Times New Roman" w:hAnsi="Times New Roman"/>
          <w:spacing w:val="-2"/>
          <w:sz w:val="24"/>
          <w:szCs w:val="24"/>
        </w:rPr>
        <w:t>.</w:t>
      </w:r>
    </w:p>
    <w:p w14:paraId="26964384" w14:textId="77777777" w:rsidR="00EA37DB" w:rsidRDefault="00EA37D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75E8643" w14:textId="50A0B87F" w:rsidR="008F7BF0" w:rsidRDefault="0035520E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 xml:space="preserve">The detailed Terms of Reference for the </w:t>
      </w:r>
      <w:r w:rsidR="00B4469E" w:rsidRPr="00217E25">
        <w:rPr>
          <w:rFonts w:ascii="Times New Roman" w:hAnsi="Times New Roman"/>
          <w:spacing w:val="-2"/>
          <w:sz w:val="24"/>
          <w:szCs w:val="24"/>
        </w:rPr>
        <w:t>above referenced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consulting services is posted on the website of the</w:t>
      </w:r>
      <w:r w:rsidR="00D200D6"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8768F0">
        <w:rPr>
          <w:rFonts w:ascii="Times New Roman" w:hAnsi="Times New Roman"/>
          <w:spacing w:val="-2"/>
          <w:sz w:val="24"/>
          <w:szCs w:val="24"/>
        </w:rPr>
        <w:t xml:space="preserve">Office for Information Technology and e-Government </w:t>
      </w:r>
      <w:r w:rsidR="009F5A69" w:rsidRPr="009F5A69">
        <w:rPr>
          <w:rFonts w:ascii="Times New Roman" w:hAnsi="Times New Roman"/>
          <w:spacing w:val="-2"/>
          <w:sz w:val="24"/>
          <w:szCs w:val="24"/>
        </w:rPr>
        <w:t>https://www.ite.gov.rs/tekst/en/312/edge.php</w:t>
      </w:r>
      <w:r w:rsidR="008F7BF0">
        <w:rPr>
          <w:rFonts w:ascii="Times New Roman" w:hAnsi="Times New Roman"/>
          <w:spacing w:val="-2"/>
          <w:sz w:val="24"/>
          <w:szCs w:val="24"/>
        </w:rPr>
        <w:t>.</w:t>
      </w:r>
    </w:p>
    <w:p w14:paraId="6A62AFA7" w14:textId="77777777" w:rsidR="0035520E" w:rsidRPr="00217E25" w:rsidRDefault="0035520E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2846515" w14:textId="671022C0" w:rsidR="000A7704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The</w:t>
      </w:r>
      <w:r w:rsidR="00FF5DF7" w:rsidRPr="00217E25">
        <w:rPr>
          <w:rFonts w:ascii="Times New Roman" w:hAnsi="Times New Roman"/>
          <w:spacing w:val="-2"/>
          <w:sz w:val="24"/>
          <w:szCs w:val="24"/>
        </w:rPr>
        <w:t xml:space="preserve"> Central Fiduciary Unit (CFU)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68F0" w:rsidRPr="008768F0">
        <w:rPr>
          <w:rFonts w:ascii="Times New Roman" w:hAnsi="Times New Roman"/>
          <w:spacing w:val="-2"/>
          <w:sz w:val="24"/>
          <w:szCs w:val="24"/>
        </w:rPr>
        <w:t xml:space="preserve">of the Ministry of Finance </w:t>
      </w:r>
      <w:r w:rsidR="001D70EB" w:rsidRPr="00217E25">
        <w:rPr>
          <w:rFonts w:ascii="Times New Roman" w:hAnsi="Times New Roman"/>
          <w:spacing w:val="-2"/>
          <w:sz w:val="24"/>
          <w:szCs w:val="24"/>
        </w:rPr>
        <w:t xml:space="preserve">now invites eligible Consultants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217E25">
        <w:rPr>
          <w:rFonts w:ascii="Times New Roman" w:hAnsi="Times New Roman"/>
          <w:spacing w:val="-2"/>
          <w:sz w:val="24"/>
          <w:szCs w:val="24"/>
        </w:rPr>
        <w:t>S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217E25">
        <w:rPr>
          <w:rFonts w:ascii="Times New Roman" w:hAnsi="Times New Roman"/>
          <w:spacing w:val="-2"/>
          <w:sz w:val="24"/>
          <w:szCs w:val="24"/>
        </w:rPr>
        <w:t>C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217E25">
        <w:rPr>
          <w:rFonts w:ascii="Times New Roman" w:hAnsi="Times New Roman"/>
          <w:spacing w:val="-2"/>
          <w:sz w:val="24"/>
          <w:szCs w:val="24"/>
        </w:rPr>
        <w:t>should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217E25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217E25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217E25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217E25">
        <w:rPr>
          <w:rFonts w:ascii="Times New Roman" w:hAnsi="Times New Roman"/>
          <w:spacing w:val="-2"/>
          <w:sz w:val="24"/>
          <w:szCs w:val="24"/>
        </w:rPr>
        <w:t>experience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217E25">
        <w:rPr>
          <w:rFonts w:ascii="Times New Roman" w:hAnsi="Times New Roman"/>
          <w:spacing w:val="-2"/>
          <w:sz w:val="24"/>
          <w:szCs w:val="24"/>
        </w:rPr>
        <w:t>S</w:t>
      </w:r>
      <w:r w:rsidRPr="00217E25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217E25">
        <w:rPr>
          <w:rFonts w:ascii="Times New Roman" w:hAnsi="Times New Roman"/>
          <w:spacing w:val="-2"/>
          <w:sz w:val="24"/>
          <w:szCs w:val="24"/>
        </w:rPr>
        <w:t>.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6C08F0F0" w14:textId="77777777" w:rsidR="000A7704" w:rsidRDefault="000A770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C121951" w14:textId="048A893C" w:rsidR="009E1E12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0A7704">
        <w:rPr>
          <w:rFonts w:ascii="Times New Roman" w:hAnsi="Times New Roman"/>
          <w:spacing w:val="-2"/>
          <w:sz w:val="24"/>
          <w:szCs w:val="24"/>
        </w:rPr>
        <w:t>e</w:t>
      </w:r>
      <w:r w:rsidR="000A7704" w:rsidRPr="000A7704">
        <w:rPr>
          <w:rFonts w:ascii="Times New Roman" w:hAnsi="Times New Roman"/>
          <w:spacing w:val="-2"/>
          <w:sz w:val="24"/>
          <w:szCs w:val="24"/>
        </w:rPr>
        <w:t xml:space="preserve">valuation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criteria </w:t>
      </w:r>
      <w:r w:rsidR="000A7704">
        <w:rPr>
          <w:rFonts w:ascii="Times New Roman" w:hAnsi="Times New Roman"/>
          <w:spacing w:val="-2"/>
          <w:sz w:val="24"/>
          <w:szCs w:val="24"/>
        </w:rPr>
        <w:t xml:space="preserve">for </w:t>
      </w:r>
      <w:r w:rsidR="004E5125">
        <w:rPr>
          <w:rFonts w:ascii="Times New Roman" w:hAnsi="Times New Roman"/>
          <w:spacing w:val="-2"/>
          <w:sz w:val="24"/>
          <w:szCs w:val="24"/>
        </w:rPr>
        <w:t>the</w:t>
      </w:r>
      <w:r w:rsidR="000A7704">
        <w:rPr>
          <w:rFonts w:ascii="Times New Roman" w:hAnsi="Times New Roman"/>
          <w:spacing w:val="-2"/>
          <w:sz w:val="24"/>
          <w:szCs w:val="24"/>
        </w:rPr>
        <w:t xml:space="preserve"> assignment</w:t>
      </w:r>
      <w:r w:rsidRPr="00217E25">
        <w:rPr>
          <w:rFonts w:ascii="Times New Roman" w:hAnsi="Times New Roman"/>
          <w:spacing w:val="-2"/>
          <w:sz w:val="24"/>
          <w:szCs w:val="24"/>
        </w:rPr>
        <w:t>:</w:t>
      </w:r>
    </w:p>
    <w:p w14:paraId="5A6CBA65" w14:textId="77777777" w:rsidR="000A7704" w:rsidRPr="000A7704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837944D" w14:textId="68E866C7" w:rsidR="000A7704" w:rsidRPr="000A7704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0A7704">
        <w:rPr>
          <w:rFonts w:ascii="Times New Roman" w:hAnsi="Times New Roman"/>
          <w:spacing w:val="-2"/>
          <w:sz w:val="24"/>
          <w:szCs w:val="24"/>
        </w:rPr>
        <w:t>•</w:t>
      </w:r>
      <w:r w:rsidRPr="000A7704">
        <w:rPr>
          <w:rFonts w:ascii="Times New Roman" w:hAnsi="Times New Roman"/>
          <w:spacing w:val="-2"/>
          <w:sz w:val="24"/>
          <w:szCs w:val="24"/>
        </w:rPr>
        <w:tab/>
        <w:t xml:space="preserve">Specific Experience relevant to the Assignment                  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ab/>
      </w:r>
      <w:r w:rsidR="00F613B5">
        <w:rPr>
          <w:rFonts w:ascii="Times New Roman" w:hAnsi="Times New Roman"/>
          <w:spacing w:val="-2"/>
          <w:sz w:val="24"/>
          <w:szCs w:val="24"/>
        </w:rPr>
        <w:t>( 5</w:t>
      </w:r>
      <w:r w:rsidRPr="000A7704">
        <w:rPr>
          <w:rFonts w:ascii="Times New Roman" w:hAnsi="Times New Roman"/>
          <w:spacing w:val="-2"/>
          <w:sz w:val="24"/>
          <w:szCs w:val="24"/>
        </w:rPr>
        <w:t>0</w:t>
      </w:r>
      <w:proofErr w:type="gramEnd"/>
      <w:r w:rsidRPr="000A7704">
        <w:rPr>
          <w:rFonts w:ascii="Times New Roman" w:hAnsi="Times New Roman"/>
          <w:spacing w:val="-2"/>
          <w:sz w:val="24"/>
          <w:szCs w:val="24"/>
        </w:rPr>
        <w:t xml:space="preserve"> Points)</w:t>
      </w:r>
    </w:p>
    <w:p w14:paraId="0EF00470" w14:textId="6649342E" w:rsidR="00F17486" w:rsidRDefault="000A7704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0A7704">
        <w:rPr>
          <w:rFonts w:ascii="Times New Roman" w:hAnsi="Times New Roman"/>
          <w:spacing w:val="-2"/>
          <w:sz w:val="24"/>
          <w:szCs w:val="24"/>
        </w:rPr>
        <w:t>•</w:t>
      </w:r>
      <w:r w:rsidRPr="000A7704">
        <w:rPr>
          <w:rFonts w:ascii="Times New Roman" w:hAnsi="Times New Roman"/>
          <w:spacing w:val="-2"/>
          <w:sz w:val="24"/>
          <w:szCs w:val="24"/>
        </w:rPr>
        <w:tab/>
        <w:t xml:space="preserve">Qualifications and Competence relevant to the Assignment 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ab/>
      </w:r>
      <w:r w:rsidR="00F613B5">
        <w:rPr>
          <w:rFonts w:ascii="Times New Roman" w:hAnsi="Times New Roman"/>
          <w:spacing w:val="-2"/>
          <w:sz w:val="24"/>
          <w:szCs w:val="24"/>
        </w:rPr>
        <w:t>( 5</w:t>
      </w:r>
      <w:r w:rsidRPr="000A7704">
        <w:rPr>
          <w:rFonts w:ascii="Times New Roman" w:hAnsi="Times New Roman"/>
          <w:spacing w:val="-2"/>
          <w:sz w:val="24"/>
          <w:szCs w:val="24"/>
        </w:rPr>
        <w:t>0</w:t>
      </w:r>
      <w:proofErr w:type="gramEnd"/>
      <w:r w:rsidRPr="000A7704">
        <w:rPr>
          <w:rFonts w:ascii="Times New Roman" w:hAnsi="Times New Roman"/>
          <w:spacing w:val="-2"/>
          <w:sz w:val="24"/>
          <w:szCs w:val="24"/>
        </w:rPr>
        <w:t xml:space="preserve"> Points)</w:t>
      </w:r>
    </w:p>
    <w:p w14:paraId="3651EDD2" w14:textId="77777777" w:rsidR="004E5125" w:rsidRPr="00217E25" w:rsidRDefault="004E5125" w:rsidP="000A770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8E705D2" w14:textId="26E05135" w:rsidR="00E07E32" w:rsidRPr="00217E25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>on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sultants is drawn to paragraph </w:t>
      </w:r>
      <w:r w:rsidR="00E25458" w:rsidRPr="00E25458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3.16 and 3.17 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 xml:space="preserve">of the </w:t>
      </w:r>
      <w:r w:rsidR="008768F0" w:rsidRPr="008768F0">
        <w:rPr>
          <w:rFonts w:ascii="Times New Roman" w:hAnsi="Times New Roman"/>
          <w:b/>
          <w:i/>
          <w:spacing w:val="-2"/>
          <w:sz w:val="24"/>
          <w:szCs w:val="24"/>
        </w:rPr>
        <w:t>World Bank’s Procurement Regulations for IPF Borrowers – Procurement in Investment Project Financing Goods, Works, Non-Consulting and Consulting Services (July 2016, revised November 2017 and August 2018</w:t>
      </w:r>
      <w:r w:rsidR="008768F0">
        <w:rPr>
          <w:rFonts w:ascii="Times New Roman" w:hAnsi="Times New Roman"/>
          <w:b/>
          <w:i/>
          <w:spacing w:val="-2"/>
          <w:sz w:val="24"/>
          <w:szCs w:val="24"/>
        </w:rPr>
        <w:t>)</w:t>
      </w:r>
      <w:r w:rsidR="008768F0" w:rsidRPr="008768F0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(“the Regulations”) 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 xml:space="preserve">setting forth the World Bank’s </w:t>
      </w:r>
      <w:r w:rsidR="00FF5DF7" w:rsidRPr="00217E25">
        <w:rPr>
          <w:rFonts w:ascii="Times New Roman" w:hAnsi="Times New Roman"/>
          <w:spacing w:val="-2"/>
          <w:sz w:val="24"/>
          <w:szCs w:val="24"/>
        </w:rPr>
        <w:t>policy on conflict of interest.</w:t>
      </w:r>
      <w:r w:rsidR="004E721D" w:rsidRPr="00217E25">
        <w:rPr>
          <w:rFonts w:ascii="Times New Roman" w:hAnsi="Times New Roman"/>
          <w:spacing w:val="-2"/>
          <w:sz w:val="24"/>
          <w:szCs w:val="24"/>
        </w:rPr>
        <w:t xml:space="preserve">  </w:t>
      </w:r>
    </w:p>
    <w:p w14:paraId="41D7078E" w14:textId="77777777" w:rsidR="007C13EC" w:rsidRPr="00217E25" w:rsidRDefault="007C13EC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149AA40" w14:textId="77777777" w:rsidR="009830E4" w:rsidRPr="00217E25" w:rsidRDefault="001D70EB" w:rsidP="00FF5DF7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A C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7C13EC" w:rsidRPr="00217E25">
        <w:rPr>
          <w:rFonts w:ascii="Times New Roman" w:hAnsi="Times New Roman"/>
          <w:i/>
          <w:spacing w:val="-2"/>
          <w:sz w:val="24"/>
          <w:szCs w:val="24"/>
        </w:rPr>
        <w:t>Open Competitive Selection of Individual Consultants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 xml:space="preserve"> as 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7C13EC" w:rsidRPr="00217E25">
        <w:rPr>
          <w:rFonts w:ascii="Times New Roman" w:hAnsi="Times New Roman"/>
          <w:spacing w:val="-2"/>
          <w:sz w:val="24"/>
          <w:szCs w:val="24"/>
        </w:rPr>
        <w:t>Regulations</w:t>
      </w:r>
      <w:r w:rsidR="00916E24" w:rsidRPr="00217E25">
        <w:rPr>
          <w:rFonts w:ascii="Times New Roman" w:hAnsi="Times New Roman"/>
          <w:spacing w:val="-2"/>
          <w:sz w:val="24"/>
          <w:szCs w:val="24"/>
        </w:rPr>
        <w:t>.</w:t>
      </w:r>
    </w:p>
    <w:p w14:paraId="32154705" w14:textId="77777777" w:rsidR="00916E24" w:rsidRPr="00217E25" w:rsidRDefault="00916E2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755268B3" w14:textId="64577B61" w:rsidR="009830E4" w:rsidRPr="00217E25" w:rsidRDefault="00916E24" w:rsidP="00234E85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>at the address below during office hours</w:t>
      </w:r>
      <w:r w:rsidR="00234E85" w:rsidRPr="00217E25">
        <w:rPr>
          <w:rFonts w:ascii="Times New Roman" w:hAnsi="Times New Roman"/>
          <w:spacing w:val="-2"/>
          <w:sz w:val="24"/>
          <w:szCs w:val="24"/>
        </w:rPr>
        <w:t xml:space="preserve"> 09:00 to 15:00 hours</w:t>
      </w:r>
      <w:r w:rsidR="009830E4" w:rsidRPr="00217E25">
        <w:rPr>
          <w:rFonts w:ascii="Times New Roman" w:hAnsi="Times New Roman"/>
          <w:spacing w:val="-2"/>
          <w:sz w:val="24"/>
          <w:szCs w:val="24"/>
        </w:rPr>
        <w:t>.</w:t>
      </w:r>
    </w:p>
    <w:p w14:paraId="75878BB7" w14:textId="77777777" w:rsidR="009830E4" w:rsidRPr="00217E25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1D05FFF1" w14:textId="0D5AA6B5" w:rsidR="00EC3EA0" w:rsidRDefault="009830E4" w:rsidP="00EC3EA0">
      <w:pPr>
        <w:jc w:val="both"/>
        <w:rPr>
          <w:rFonts w:ascii="Times New Roman" w:hAnsi="Times New Roman"/>
          <w:szCs w:val="22"/>
        </w:rPr>
      </w:pPr>
      <w:r w:rsidRPr="00217E25">
        <w:rPr>
          <w:rFonts w:ascii="Times New Roman" w:hAnsi="Times New Roman"/>
          <w:spacing w:val="-2"/>
          <w:sz w:val="24"/>
          <w:szCs w:val="24"/>
        </w:rPr>
        <w:t xml:space="preserve">Expressions of interest </w:t>
      </w:r>
      <w:r w:rsidR="00EC3EA0" w:rsidRPr="00F51760">
        <w:rPr>
          <w:rFonts w:ascii="Times New Roman" w:hAnsi="Times New Roman"/>
          <w:b/>
          <w:spacing w:val="-2"/>
          <w:sz w:val="24"/>
          <w:szCs w:val="24"/>
        </w:rPr>
        <w:t>in English language</w:t>
      </w:r>
      <w:r w:rsidR="00EC3EA0" w:rsidRPr="00EC3EA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must be delivered </w:t>
      </w:r>
      <w:r w:rsidR="008929AC" w:rsidRPr="00217E25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to the </w:t>
      </w:r>
      <w:r w:rsidR="001763E0" w:rsidRPr="001763E0">
        <w:rPr>
          <w:rFonts w:ascii="Times New Roman" w:hAnsi="Times New Roman"/>
          <w:spacing w:val="-2"/>
          <w:sz w:val="24"/>
          <w:szCs w:val="24"/>
        </w:rPr>
        <w:t>email below</w:t>
      </w:r>
      <w:r w:rsidR="008929AC" w:rsidRPr="00217E25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217E25">
        <w:rPr>
          <w:rFonts w:ascii="Times New Roman" w:hAnsi="Times New Roman"/>
          <w:spacing w:val="-2"/>
          <w:sz w:val="24"/>
          <w:szCs w:val="24"/>
        </w:rPr>
        <w:t xml:space="preserve">by </w:t>
      </w:r>
      <w:r w:rsidR="00F613B5">
        <w:rPr>
          <w:rFonts w:ascii="Times New Roman" w:hAnsi="Times New Roman"/>
          <w:b/>
          <w:spacing w:val="-2"/>
          <w:sz w:val="24"/>
          <w:szCs w:val="24"/>
        </w:rPr>
        <w:t>Octo</w:t>
      </w:r>
      <w:r w:rsidR="002F28DC" w:rsidRPr="002F28DC">
        <w:rPr>
          <w:rFonts w:ascii="Times New Roman" w:hAnsi="Times New Roman"/>
          <w:b/>
          <w:spacing w:val="-2"/>
          <w:sz w:val="24"/>
          <w:szCs w:val="24"/>
        </w:rPr>
        <w:t xml:space="preserve">ber </w:t>
      </w:r>
      <w:r w:rsidR="00F613B5">
        <w:rPr>
          <w:rFonts w:ascii="Times New Roman" w:hAnsi="Times New Roman"/>
          <w:b/>
          <w:spacing w:val="-2"/>
          <w:sz w:val="24"/>
          <w:szCs w:val="24"/>
        </w:rPr>
        <w:t>21</w:t>
      </w:r>
      <w:r w:rsidR="002F28DC" w:rsidRPr="002F28DC">
        <w:rPr>
          <w:rFonts w:ascii="Times New Roman" w:hAnsi="Times New Roman"/>
          <w:b/>
          <w:spacing w:val="-2"/>
          <w:sz w:val="24"/>
          <w:szCs w:val="24"/>
        </w:rPr>
        <w:t>, 2025</w:t>
      </w:r>
      <w:r w:rsidR="00DE64C9" w:rsidRPr="00EC3EA0">
        <w:rPr>
          <w:rFonts w:ascii="Times New Roman" w:hAnsi="Times New Roman"/>
          <w:b/>
          <w:spacing w:val="-2"/>
          <w:sz w:val="24"/>
          <w:szCs w:val="24"/>
        </w:rPr>
        <w:t>, 20</w:t>
      </w:r>
      <w:r w:rsidR="00E25458">
        <w:rPr>
          <w:rFonts w:ascii="Times New Roman" w:hAnsi="Times New Roman"/>
          <w:b/>
          <w:spacing w:val="-2"/>
          <w:sz w:val="24"/>
          <w:szCs w:val="24"/>
        </w:rPr>
        <w:t>2</w:t>
      </w:r>
      <w:r w:rsidR="00F51760">
        <w:rPr>
          <w:rFonts w:ascii="Times New Roman" w:hAnsi="Times New Roman"/>
          <w:b/>
          <w:spacing w:val="-2"/>
          <w:sz w:val="24"/>
          <w:szCs w:val="24"/>
        </w:rPr>
        <w:t>5</w:t>
      </w:r>
      <w:r w:rsidR="00EC3EA0" w:rsidRPr="00EC3EA0">
        <w:rPr>
          <w:rFonts w:ascii="Times New Roman" w:hAnsi="Times New Roman"/>
          <w:b/>
          <w:spacing w:val="-2"/>
          <w:sz w:val="24"/>
          <w:szCs w:val="24"/>
        </w:rPr>
        <w:t>, 12:00 hours, noon</w:t>
      </w:r>
      <w:r w:rsidR="00EC3EA0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EC3EA0" w:rsidRPr="00EC3EA0">
        <w:rPr>
          <w:rFonts w:ascii="Times New Roman" w:hAnsi="Times New Roman"/>
          <w:spacing w:val="-2"/>
          <w:sz w:val="24"/>
          <w:szCs w:val="24"/>
        </w:rPr>
        <w:t>local time</w:t>
      </w:r>
      <w:r w:rsidRPr="00217E25">
        <w:rPr>
          <w:rFonts w:ascii="Times New Roman" w:hAnsi="Times New Roman"/>
          <w:spacing w:val="-2"/>
          <w:sz w:val="24"/>
          <w:szCs w:val="24"/>
        </w:rPr>
        <w:t>.</w:t>
      </w:r>
      <w:r w:rsidR="00EC3EA0" w:rsidRPr="00EC3EA0">
        <w:rPr>
          <w:rFonts w:ascii="Times New Roman" w:hAnsi="Times New Roman"/>
          <w:szCs w:val="22"/>
        </w:rPr>
        <w:t xml:space="preserve"> </w:t>
      </w:r>
      <w:r w:rsidR="00BF33F0" w:rsidRPr="00BF33F0">
        <w:rPr>
          <w:rFonts w:ascii="Times New Roman" w:hAnsi="Times New Roman"/>
          <w:spacing w:val="-2"/>
          <w:sz w:val="24"/>
          <w:szCs w:val="24"/>
        </w:rPr>
        <w:t>Please indicate the name and reference number of the consultancy in the subject of your email.</w:t>
      </w:r>
    </w:p>
    <w:p w14:paraId="07FD5DE9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0861BA" w14:textId="77777777" w:rsidR="00FF5DF7" w:rsidRPr="00E62241" w:rsidRDefault="00FF5DF7" w:rsidP="00FF5DF7">
      <w:pPr>
        <w:suppressAutoHyphens/>
        <w:jc w:val="both"/>
        <w:rPr>
          <w:rFonts w:ascii="Times New Roman" w:hAnsi="Times New Roman"/>
          <w:iCs/>
          <w:spacing w:val="-2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3762"/>
        <w:gridCol w:w="3666"/>
      </w:tblGrid>
      <w:tr w:rsidR="00FF5DF7" w:rsidRPr="00E40280" w14:paraId="04D16571" w14:textId="77777777" w:rsidTr="00982D78">
        <w:tc>
          <w:tcPr>
            <w:tcW w:w="1088" w:type="dxa"/>
            <w:shd w:val="clear" w:color="auto" w:fill="auto"/>
            <w:vAlign w:val="center"/>
          </w:tcPr>
          <w:p w14:paraId="4299EB3F" w14:textId="77777777" w:rsidR="00FF5DF7" w:rsidRPr="00316E86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</w:rPr>
            </w:pPr>
            <w:r w:rsidRPr="00316E86">
              <w:rPr>
                <w:rFonts w:ascii="Times New Roman" w:hAnsi="Times New Roman"/>
                <w:b/>
                <w:spacing w:val="-2"/>
                <w:sz w:val="24"/>
              </w:rPr>
              <w:t>Contact: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5E29F16" w14:textId="77777777" w:rsidR="00FF5DF7" w:rsidRPr="00316E86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</w:rPr>
            </w:pPr>
            <w:r w:rsidRPr="00316E86">
              <w:rPr>
                <w:rFonts w:ascii="Times New Roman" w:hAnsi="Times New Roman"/>
                <w:b/>
                <w:spacing w:val="-2"/>
                <w:sz w:val="24"/>
              </w:rPr>
              <w:t>E–mail:</w:t>
            </w:r>
          </w:p>
        </w:tc>
        <w:tc>
          <w:tcPr>
            <w:tcW w:w="4042" w:type="dxa"/>
            <w:shd w:val="clear" w:color="auto" w:fill="auto"/>
            <w:vAlign w:val="center"/>
          </w:tcPr>
          <w:p w14:paraId="01FDE89C" w14:textId="77777777" w:rsidR="00FF5DF7" w:rsidRPr="00316E86" w:rsidRDefault="00FF5DF7" w:rsidP="00982D78">
            <w:pPr>
              <w:spacing w:after="75" w:line="360" w:lineRule="atLeast"/>
              <w:rPr>
                <w:rFonts w:ascii="Times New Roman" w:hAnsi="Times New Roman"/>
                <w:b/>
                <w:spacing w:val="-2"/>
                <w:sz w:val="24"/>
              </w:rPr>
            </w:pPr>
            <w:r w:rsidRPr="00316E86">
              <w:rPr>
                <w:rFonts w:ascii="Times New Roman" w:hAnsi="Times New Roman"/>
                <w:b/>
                <w:spacing w:val="-2"/>
                <w:sz w:val="24"/>
              </w:rPr>
              <w:t>Address:</w:t>
            </w:r>
          </w:p>
        </w:tc>
      </w:tr>
      <w:tr w:rsidR="00FF5DF7" w:rsidRPr="00E40280" w14:paraId="2CBEB578" w14:textId="77777777" w:rsidTr="00982D78">
        <w:trPr>
          <w:trHeight w:val="1248"/>
        </w:trPr>
        <w:tc>
          <w:tcPr>
            <w:tcW w:w="1088" w:type="dxa"/>
            <w:shd w:val="clear" w:color="auto" w:fill="auto"/>
          </w:tcPr>
          <w:p w14:paraId="702D5F71" w14:textId="77777777" w:rsidR="00FF5DF7" w:rsidRPr="00E40280" w:rsidRDefault="00FF5DF7" w:rsidP="00982D78">
            <w:pPr>
              <w:spacing w:after="75" w:line="360" w:lineRule="atLeast"/>
              <w:rPr>
                <w:rFonts w:ascii="Arial" w:hAnsi="Arial" w:cs="Arial"/>
                <w:color w:val="555556"/>
                <w:sz w:val="21"/>
                <w:szCs w:val="21"/>
              </w:rPr>
            </w:pPr>
            <w:r w:rsidRPr="00E40280">
              <w:rPr>
                <w:rFonts w:ascii="Times New Roman" w:hAnsi="Times New Roman"/>
                <w:spacing w:val="-2"/>
                <w:sz w:val="24"/>
              </w:rPr>
              <w:lastRenderedPageBreak/>
              <w:t>To:</w:t>
            </w:r>
          </w:p>
        </w:tc>
        <w:tc>
          <w:tcPr>
            <w:tcW w:w="3870" w:type="dxa"/>
            <w:shd w:val="clear" w:color="auto" w:fill="auto"/>
          </w:tcPr>
          <w:p w14:paraId="17B35626" w14:textId="77777777" w:rsidR="00FF5DF7" w:rsidRPr="00E40280" w:rsidRDefault="004B0B5E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8" w:history="1">
              <w:r w:rsidR="00FF5DF7" w:rsidRPr="00E4028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ljiljana.krejovic@mfin.gov.rs</w:t>
              </w:r>
            </w:hyperlink>
          </w:p>
          <w:p w14:paraId="55FCADEB" w14:textId="77777777" w:rsidR="00FF5DF7" w:rsidRPr="00E40280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  <w:proofErr w:type="spellStart"/>
            <w:r w:rsidRPr="00E40280">
              <w:rPr>
                <w:rFonts w:ascii="Times New Roman" w:hAnsi="Times New Roman"/>
                <w:spacing w:val="-2"/>
                <w:sz w:val="24"/>
              </w:rPr>
              <w:t>Ms</w:t>
            </w:r>
            <w:proofErr w:type="spellEnd"/>
            <w:r w:rsidRPr="00E40280">
              <w:rPr>
                <w:rFonts w:ascii="Times New Roman" w:hAnsi="Times New Roman"/>
                <w:spacing w:val="-2"/>
                <w:sz w:val="24"/>
              </w:rPr>
              <w:t xml:space="preserve"> Ljiljana Krejovic</w:t>
            </w:r>
          </w:p>
          <w:p w14:paraId="59A90076" w14:textId="77777777" w:rsidR="00FF5DF7" w:rsidRPr="00E40280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40280">
              <w:rPr>
                <w:rFonts w:ascii="Times New Roman" w:hAnsi="Times New Roman"/>
                <w:spacing w:val="-2"/>
                <w:sz w:val="24"/>
              </w:rPr>
              <w:t>Procurement Specialist</w:t>
            </w:r>
          </w:p>
        </w:tc>
        <w:tc>
          <w:tcPr>
            <w:tcW w:w="4042" w:type="dxa"/>
            <w:vMerge w:val="restart"/>
            <w:shd w:val="clear" w:color="auto" w:fill="auto"/>
          </w:tcPr>
          <w:p w14:paraId="4383A4E1" w14:textId="77777777" w:rsidR="00FF5DF7" w:rsidRPr="00E40280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r w:rsidRPr="00316E86">
              <w:rPr>
                <w:rFonts w:ascii="Times New Roman" w:hAnsi="Times New Roman"/>
                <w:spacing w:val="-2"/>
                <w:sz w:val="24"/>
              </w:rPr>
              <w:t xml:space="preserve">Ministry of </w:t>
            </w:r>
            <w:r w:rsidRPr="00E40280">
              <w:rPr>
                <w:rFonts w:ascii="Times New Roman" w:hAnsi="Times New Roman"/>
                <w:spacing w:val="-2"/>
                <w:sz w:val="24"/>
              </w:rPr>
              <w:t>Finance</w:t>
            </w:r>
          </w:p>
          <w:p w14:paraId="2C5928CD" w14:textId="77777777" w:rsidR="00FF5DF7" w:rsidRPr="00E40280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r w:rsidRPr="00E40280">
              <w:rPr>
                <w:rFonts w:ascii="Times New Roman" w:hAnsi="Times New Roman"/>
                <w:spacing w:val="-2"/>
                <w:sz w:val="24"/>
              </w:rPr>
              <w:t>Central Fiduciary Unit</w:t>
            </w:r>
          </w:p>
          <w:p w14:paraId="2EE6BA80" w14:textId="77777777" w:rsidR="00D20BE0" w:rsidRDefault="00D20BE0" w:rsidP="00982D78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proofErr w:type="spellStart"/>
            <w:r w:rsidRPr="00D20BE0">
              <w:rPr>
                <w:rFonts w:ascii="Times New Roman" w:hAnsi="Times New Roman"/>
                <w:spacing w:val="-2"/>
                <w:sz w:val="24"/>
              </w:rPr>
              <w:t>Balkanska</w:t>
            </w:r>
            <w:proofErr w:type="spellEnd"/>
            <w:r w:rsidRPr="00D20BE0">
              <w:rPr>
                <w:rFonts w:ascii="Times New Roman" w:hAnsi="Times New Roman"/>
                <w:spacing w:val="-2"/>
                <w:sz w:val="24"/>
              </w:rPr>
              <w:t xml:space="preserve"> 53</w:t>
            </w:r>
          </w:p>
          <w:p w14:paraId="6BD11B60" w14:textId="13EAB9CD" w:rsidR="00FF5DF7" w:rsidRPr="00E40280" w:rsidRDefault="00FF5DF7" w:rsidP="00982D78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r w:rsidRPr="00E40280">
              <w:rPr>
                <w:rFonts w:ascii="Times New Roman" w:hAnsi="Times New Roman"/>
                <w:spacing w:val="-2"/>
                <w:sz w:val="24"/>
              </w:rPr>
              <w:t>11000 Belgrade, Serbia</w:t>
            </w:r>
          </w:p>
          <w:p w14:paraId="50141036" w14:textId="2A7629D6" w:rsidR="00FF5DF7" w:rsidRPr="00E40280" w:rsidRDefault="00FF5DF7" w:rsidP="00D20BE0">
            <w:pPr>
              <w:spacing w:before="120"/>
              <w:rPr>
                <w:rFonts w:ascii="Times New Roman" w:hAnsi="Times New Roman"/>
                <w:spacing w:val="-2"/>
                <w:sz w:val="24"/>
              </w:rPr>
            </w:pPr>
            <w:r w:rsidRPr="00316E86">
              <w:rPr>
                <w:rFonts w:ascii="Times New Roman" w:hAnsi="Times New Roman"/>
                <w:spacing w:val="-2"/>
                <w:sz w:val="24"/>
              </w:rPr>
              <w:t xml:space="preserve">Tel: (+381 11) </w:t>
            </w:r>
            <w:r w:rsidR="00D20BE0">
              <w:rPr>
                <w:rFonts w:ascii="Times New Roman" w:hAnsi="Times New Roman"/>
                <w:spacing w:val="-2"/>
                <w:sz w:val="24"/>
              </w:rPr>
              <w:t>765</w:t>
            </w:r>
            <w:r w:rsidR="00E25458" w:rsidRPr="00E25458">
              <w:rPr>
                <w:rFonts w:ascii="Times New Roman" w:hAnsi="Times New Roman"/>
                <w:spacing w:val="-2"/>
                <w:sz w:val="24"/>
              </w:rPr>
              <w:t>2</w:t>
            </w:r>
            <w:r w:rsidR="00D20BE0">
              <w:rPr>
                <w:rFonts w:ascii="Times New Roman" w:hAnsi="Times New Roman"/>
                <w:spacing w:val="-2"/>
                <w:sz w:val="24"/>
              </w:rPr>
              <w:t xml:space="preserve"> 652</w:t>
            </w:r>
            <w:r w:rsidRPr="00316E86">
              <w:rPr>
                <w:rFonts w:ascii="Times New Roman" w:hAnsi="Times New Roman"/>
                <w:spacing w:val="-2"/>
                <w:sz w:val="24"/>
              </w:rPr>
              <w:t>       </w:t>
            </w:r>
          </w:p>
        </w:tc>
      </w:tr>
      <w:tr w:rsidR="00FF5DF7" w:rsidRPr="00E40280" w14:paraId="247FB72E" w14:textId="77777777" w:rsidTr="00982D78">
        <w:tc>
          <w:tcPr>
            <w:tcW w:w="1088" w:type="dxa"/>
            <w:shd w:val="clear" w:color="auto" w:fill="auto"/>
          </w:tcPr>
          <w:p w14:paraId="2B448BDF" w14:textId="77777777" w:rsidR="00FF5DF7" w:rsidRPr="00E40280" w:rsidRDefault="00FF5DF7" w:rsidP="00982D78">
            <w:pPr>
              <w:spacing w:after="75" w:line="360" w:lineRule="atLeast"/>
              <w:rPr>
                <w:rFonts w:ascii="Arial" w:hAnsi="Arial" w:cs="Arial"/>
                <w:color w:val="555556"/>
                <w:sz w:val="21"/>
                <w:szCs w:val="21"/>
              </w:rPr>
            </w:pPr>
            <w:r w:rsidRPr="00E40280">
              <w:rPr>
                <w:rFonts w:ascii="Times New Roman" w:hAnsi="Times New Roman"/>
                <w:spacing w:val="-2"/>
                <w:sz w:val="24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7FB6A43A" w14:textId="77777777" w:rsidR="00FF5DF7" w:rsidRPr="00E40280" w:rsidRDefault="004B0B5E" w:rsidP="00982D78">
            <w:pPr>
              <w:spacing w:line="360" w:lineRule="atLeast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9" w:history="1">
              <w:r w:rsidR="00FF5DF7" w:rsidRPr="00E4028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ljiljana.dzuver@mfin.gov.rs</w:t>
              </w:r>
            </w:hyperlink>
          </w:p>
        </w:tc>
        <w:tc>
          <w:tcPr>
            <w:tcW w:w="4042" w:type="dxa"/>
            <w:vMerge/>
            <w:shd w:val="clear" w:color="auto" w:fill="auto"/>
          </w:tcPr>
          <w:p w14:paraId="1CC74A72" w14:textId="77777777" w:rsidR="00FF5DF7" w:rsidRPr="00E40280" w:rsidRDefault="00FF5DF7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E25458" w:rsidRPr="00E40280" w14:paraId="349CC718" w14:textId="77777777" w:rsidTr="00982D78">
        <w:tc>
          <w:tcPr>
            <w:tcW w:w="1088" w:type="dxa"/>
            <w:shd w:val="clear" w:color="auto" w:fill="auto"/>
          </w:tcPr>
          <w:p w14:paraId="02AA15E9" w14:textId="77B73923" w:rsidR="00E25458" w:rsidRPr="00E40280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  <w:r w:rsidRPr="00E40280">
              <w:rPr>
                <w:rFonts w:ascii="Times New Roman" w:hAnsi="Times New Roman"/>
                <w:spacing w:val="-2"/>
                <w:sz w:val="24"/>
              </w:rPr>
              <w:t>Cc:</w:t>
            </w:r>
          </w:p>
        </w:tc>
        <w:tc>
          <w:tcPr>
            <w:tcW w:w="3870" w:type="dxa"/>
            <w:shd w:val="clear" w:color="auto" w:fill="auto"/>
          </w:tcPr>
          <w:p w14:paraId="0831444E" w14:textId="721432BD" w:rsidR="00F51760" w:rsidRDefault="004B0B5E" w:rsidP="00F51760">
            <w:pPr>
              <w:pStyle w:val="NormalWeb"/>
              <w:jc w:val="both"/>
            </w:pPr>
            <w:hyperlink r:id="rId10" w:history="1">
              <w:r w:rsidR="00F51760" w:rsidRPr="00151ADE">
                <w:rPr>
                  <w:rStyle w:val="Hyperlink"/>
                </w:rPr>
                <w:t>nenad.antonijevic@ite.gov.rs</w:t>
              </w:r>
            </w:hyperlink>
          </w:p>
          <w:p w14:paraId="52173E85" w14:textId="1F833913" w:rsidR="00E25458" w:rsidRDefault="004B0B5E" w:rsidP="00F51760">
            <w:pPr>
              <w:pStyle w:val="NormalWeb"/>
              <w:jc w:val="both"/>
            </w:pPr>
            <w:hyperlink r:id="rId11" w:history="1">
              <w:r w:rsidR="00E25458">
                <w:rPr>
                  <w:rStyle w:val="Hyperlink"/>
                </w:rPr>
                <w:t>edge@ite.gov.rs</w:t>
              </w:r>
            </w:hyperlink>
          </w:p>
        </w:tc>
        <w:tc>
          <w:tcPr>
            <w:tcW w:w="4042" w:type="dxa"/>
            <w:shd w:val="clear" w:color="auto" w:fill="auto"/>
          </w:tcPr>
          <w:p w14:paraId="60C65AF8" w14:textId="77777777" w:rsidR="00E25458" w:rsidRPr="00E40280" w:rsidRDefault="00E25458" w:rsidP="00982D78">
            <w:pPr>
              <w:spacing w:after="75" w:line="360" w:lineRule="atLeast"/>
              <w:rPr>
                <w:rFonts w:ascii="Times New Roman" w:hAnsi="Times New Roman"/>
                <w:spacing w:val="-2"/>
                <w:sz w:val="24"/>
              </w:rPr>
            </w:pPr>
          </w:p>
        </w:tc>
      </w:tr>
    </w:tbl>
    <w:p w14:paraId="52A3294A" w14:textId="77777777" w:rsidR="009830E4" w:rsidRDefault="009830E4">
      <w:pPr>
        <w:suppressAutoHyphens/>
        <w:rPr>
          <w:spacing w:val="-2"/>
        </w:rPr>
      </w:pPr>
    </w:p>
    <w:sectPr w:rsidR="009830E4" w:rsidSect="008A4AA7">
      <w:headerReference w:type="default" r:id="rId12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6596" w14:textId="77777777" w:rsidR="004B0B5E" w:rsidRDefault="004B0B5E">
      <w:r>
        <w:separator/>
      </w:r>
    </w:p>
  </w:endnote>
  <w:endnote w:type="continuationSeparator" w:id="0">
    <w:p w14:paraId="1D81C751" w14:textId="77777777" w:rsidR="004B0B5E" w:rsidRDefault="004B0B5E">
      <w:r>
        <w:rPr>
          <w:sz w:val="24"/>
        </w:rPr>
        <w:t xml:space="preserve"> </w:t>
      </w:r>
    </w:p>
  </w:endnote>
  <w:endnote w:type="continuationNotice" w:id="1">
    <w:p w14:paraId="16A6EE25" w14:textId="77777777" w:rsidR="004B0B5E" w:rsidRDefault="004B0B5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1BC8" w14:textId="77777777" w:rsidR="004B0B5E" w:rsidRDefault="004B0B5E">
      <w:r>
        <w:rPr>
          <w:sz w:val="24"/>
        </w:rPr>
        <w:separator/>
      </w:r>
    </w:p>
  </w:footnote>
  <w:footnote w:type="continuationSeparator" w:id="0">
    <w:p w14:paraId="1756A485" w14:textId="77777777" w:rsidR="004B0B5E" w:rsidRDefault="004B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22B7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C9A"/>
    <w:multiLevelType w:val="hybridMultilevel"/>
    <w:tmpl w:val="9A96F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3BB6"/>
    <w:multiLevelType w:val="multilevel"/>
    <w:tmpl w:val="CA607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AC09B9"/>
    <w:multiLevelType w:val="hybridMultilevel"/>
    <w:tmpl w:val="787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F0844"/>
    <w:multiLevelType w:val="hybridMultilevel"/>
    <w:tmpl w:val="97B6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87D7E"/>
    <w:multiLevelType w:val="multilevel"/>
    <w:tmpl w:val="387E86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4D7"/>
    <w:multiLevelType w:val="hybridMultilevel"/>
    <w:tmpl w:val="286E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75DB5"/>
    <w:multiLevelType w:val="hybridMultilevel"/>
    <w:tmpl w:val="5EA2E942"/>
    <w:lvl w:ilvl="0" w:tplc="A78E9BE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2612"/>
    <w:multiLevelType w:val="hybridMultilevel"/>
    <w:tmpl w:val="B566BF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C0520"/>
    <w:multiLevelType w:val="hybridMultilevel"/>
    <w:tmpl w:val="71960B1E"/>
    <w:lvl w:ilvl="0" w:tplc="3BDCD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367C6"/>
    <w:rsid w:val="000A4184"/>
    <w:rsid w:val="000A4AD0"/>
    <w:rsid w:val="000A6DBA"/>
    <w:rsid w:val="000A7704"/>
    <w:rsid w:val="000C4041"/>
    <w:rsid w:val="000F7A9C"/>
    <w:rsid w:val="00123D63"/>
    <w:rsid w:val="001763E0"/>
    <w:rsid w:val="001A5D44"/>
    <w:rsid w:val="001B0D84"/>
    <w:rsid w:val="001B3560"/>
    <w:rsid w:val="001C3C7B"/>
    <w:rsid w:val="001D70EB"/>
    <w:rsid w:val="00217E25"/>
    <w:rsid w:val="00234E85"/>
    <w:rsid w:val="002727A9"/>
    <w:rsid w:val="002A1EFC"/>
    <w:rsid w:val="002A580B"/>
    <w:rsid w:val="002B3FAB"/>
    <w:rsid w:val="002F28DC"/>
    <w:rsid w:val="002F5C38"/>
    <w:rsid w:val="0030697E"/>
    <w:rsid w:val="0035409F"/>
    <w:rsid w:val="0035520E"/>
    <w:rsid w:val="00357959"/>
    <w:rsid w:val="00392917"/>
    <w:rsid w:val="003B1240"/>
    <w:rsid w:val="00473DE7"/>
    <w:rsid w:val="004B0B5E"/>
    <w:rsid w:val="004E5125"/>
    <w:rsid w:val="004E721D"/>
    <w:rsid w:val="004F2B9A"/>
    <w:rsid w:val="004F4CD7"/>
    <w:rsid w:val="005117C9"/>
    <w:rsid w:val="00520D20"/>
    <w:rsid w:val="00521B5A"/>
    <w:rsid w:val="005A16AF"/>
    <w:rsid w:val="005A180D"/>
    <w:rsid w:val="005E02F2"/>
    <w:rsid w:val="005F591A"/>
    <w:rsid w:val="00603AFF"/>
    <w:rsid w:val="006134C9"/>
    <w:rsid w:val="006311BC"/>
    <w:rsid w:val="0064210A"/>
    <w:rsid w:val="00645115"/>
    <w:rsid w:val="006459D2"/>
    <w:rsid w:val="00652BAB"/>
    <w:rsid w:val="00652FC7"/>
    <w:rsid w:val="00653213"/>
    <w:rsid w:val="0068331F"/>
    <w:rsid w:val="006879EC"/>
    <w:rsid w:val="006A15EC"/>
    <w:rsid w:val="006B51DC"/>
    <w:rsid w:val="006D6898"/>
    <w:rsid w:val="006F3706"/>
    <w:rsid w:val="006F64BB"/>
    <w:rsid w:val="007016CF"/>
    <w:rsid w:val="00725800"/>
    <w:rsid w:val="00743271"/>
    <w:rsid w:val="00793A9A"/>
    <w:rsid w:val="007B239D"/>
    <w:rsid w:val="007B5978"/>
    <w:rsid w:val="007B73A2"/>
    <w:rsid w:val="007C13EC"/>
    <w:rsid w:val="007D59F6"/>
    <w:rsid w:val="007F434F"/>
    <w:rsid w:val="008432B9"/>
    <w:rsid w:val="008768F0"/>
    <w:rsid w:val="008929AC"/>
    <w:rsid w:val="008A4AA7"/>
    <w:rsid w:val="008B175D"/>
    <w:rsid w:val="008F7BF0"/>
    <w:rsid w:val="00916E24"/>
    <w:rsid w:val="00930D65"/>
    <w:rsid w:val="009830E4"/>
    <w:rsid w:val="00994B88"/>
    <w:rsid w:val="009E196C"/>
    <w:rsid w:val="009E1E12"/>
    <w:rsid w:val="009F5A69"/>
    <w:rsid w:val="00A05A45"/>
    <w:rsid w:val="00A16EC9"/>
    <w:rsid w:val="00A36B57"/>
    <w:rsid w:val="00A759D1"/>
    <w:rsid w:val="00AB40E2"/>
    <w:rsid w:val="00AC622A"/>
    <w:rsid w:val="00AF2E68"/>
    <w:rsid w:val="00B3630A"/>
    <w:rsid w:val="00B4469E"/>
    <w:rsid w:val="00BA4299"/>
    <w:rsid w:val="00BB580B"/>
    <w:rsid w:val="00BC1BB9"/>
    <w:rsid w:val="00BD6CBC"/>
    <w:rsid w:val="00BE09A2"/>
    <w:rsid w:val="00BF33F0"/>
    <w:rsid w:val="00BF3C6F"/>
    <w:rsid w:val="00C40507"/>
    <w:rsid w:val="00C42046"/>
    <w:rsid w:val="00C61EF4"/>
    <w:rsid w:val="00CA1CA1"/>
    <w:rsid w:val="00D200D6"/>
    <w:rsid w:val="00D20BE0"/>
    <w:rsid w:val="00D50A97"/>
    <w:rsid w:val="00DC723F"/>
    <w:rsid w:val="00DD74D3"/>
    <w:rsid w:val="00DE64C9"/>
    <w:rsid w:val="00E07E32"/>
    <w:rsid w:val="00E25458"/>
    <w:rsid w:val="00E62637"/>
    <w:rsid w:val="00EA37DB"/>
    <w:rsid w:val="00EB5460"/>
    <w:rsid w:val="00EC3EA0"/>
    <w:rsid w:val="00EC50B8"/>
    <w:rsid w:val="00F02757"/>
    <w:rsid w:val="00F17486"/>
    <w:rsid w:val="00F17721"/>
    <w:rsid w:val="00F251B1"/>
    <w:rsid w:val="00F51760"/>
    <w:rsid w:val="00F613B5"/>
    <w:rsid w:val="00FE4435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26DA2"/>
  <w15:docId w15:val="{6F39CE5E-620D-4693-B8A2-C9CEB802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styleId="ListParagraph">
    <w:name w:val="List Paragraph"/>
    <w:aliases w:val="Citation List,본문(내용),List Paragraph (numbered (a)),Numbered List Paragraph,References,Numbered Paragraph,Main numbered paragraph,List_Paragraph,Multilevel para_II,Akapit z listą BS,Bullet1"/>
    <w:basedOn w:val="Normal"/>
    <w:link w:val="ListParagraphChar"/>
    <w:qFormat/>
    <w:rsid w:val="001A5D44"/>
    <w:pPr>
      <w:ind w:left="720"/>
      <w:contextualSpacing/>
    </w:pPr>
  </w:style>
  <w:style w:type="paragraph" w:styleId="Revision">
    <w:name w:val="Revision"/>
    <w:hidden/>
    <w:uiPriority w:val="99"/>
    <w:semiHidden/>
    <w:rsid w:val="00AB40E2"/>
    <w:rPr>
      <w:rFonts w:ascii="CG Times" w:hAnsi="CG Times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5A16AF"/>
    <w:rPr>
      <w:rFonts w:ascii="CG Times" w:hAnsi="CG Times"/>
      <w:spacing w:val="-2"/>
      <w:sz w:val="24"/>
    </w:rPr>
  </w:style>
  <w:style w:type="paragraph" w:styleId="NormalWeb">
    <w:name w:val="Normal (Web)"/>
    <w:basedOn w:val="Normal"/>
    <w:uiPriority w:val="99"/>
    <w:unhideWhenUsed/>
    <w:rsid w:val="00E2545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aliases w:val="Citation List Char,본문(내용) Char,List Paragraph (numbered (a)) Char,Numbered List Paragraph Char,References Char,Numbered Paragraph Char,Main numbered paragraph Char,List_Paragraph Char,Multilevel para_II Char,Akapit z listą BS Char"/>
    <w:basedOn w:val="DefaultParagraphFont"/>
    <w:link w:val="ListParagraph"/>
    <w:uiPriority w:val="34"/>
    <w:rsid w:val="00645115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iljana.krejovic@mfin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ge@ite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nad.antonijevic@ite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jiljana.dzuver@mfin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DFFE-FC5A-46E6-AFF1-2C4E9601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4653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Nenad Antonijević</cp:lastModifiedBy>
  <cp:revision>11</cp:revision>
  <cp:lastPrinted>2011-11-02T17:37:00Z</cp:lastPrinted>
  <dcterms:created xsi:type="dcterms:W3CDTF">2024-07-01T09:51:00Z</dcterms:created>
  <dcterms:modified xsi:type="dcterms:W3CDTF">2025-10-06T13:57:00Z</dcterms:modified>
</cp:coreProperties>
</file>